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Cimego</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DATI PARZIALI</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0</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011143732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Cimego,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DATI PARZIALI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Rapporto tra spese rigide (personale + debito) ed entrate correnti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Riscossione competenza entrate proprie / previsioni definitive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Interessi passivi / entrate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0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1008679"/>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940000" cy="100867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9638"/>
            <w:gridSpan w:val="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6"/>
              </w:rPr>
              <w:t>Indicatori non disponibili per l'esercizio.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Nessuna criticità di livello alto rilevata</w:t>
            </w:r>
          </w:p>
          <w:p>
            <w:pPr>
              <w:spacing w:after="40"/>
              <w:jc w:val="both"/>
            </w:pPr>
            <w:r>
              <w:rPr>
                <w:rFonts w:ascii="Calibri" w:hAnsi="Calibri" w:eastAsia="Calibri" w:cs="Calibri"/>
                <w:b w:val="0"/>
                <w:i w:val="0"/>
                <w:color w:val="333333"/>
                <w:sz w:val="20"/>
              </w:rPr>
              <w:t>L'Ente prosegue il monitoraggio continuo degli indicatori secondo il quadro di controllo della Corte dei conti.</w:t>
            </w:r>
          </w:p>
        </w:tc>
      </w:tr>
    </w:tbl>
    <w:p>
      <w:pPr>
        <w:spacing w:after="8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Cimego,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Cimego,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Cimego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2026-09-26T17:00:07Z</dcterms:created>
  <dcterms:modified xsi:type="dcterms:W3CDTF">2026-09-26T17:00:07Z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