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Montegiordano</w:t>
      </w:r>
    </w:p>
    <w:p>
      <w:pPr>
        <w:spacing w:after="200" w:before="0"/>
      </w:pPr>
      <w:r>
        <w:rPr>
          <w:rFonts w:ascii="Calibri" w:hAnsi="Calibri" w:eastAsia="Calibri" w:cs="Calibri"/>
          <w:b w:val="0"/>
          <w:i w:val="0"/>
          <w:color w:val="656665"/>
          <w:sz w:val="21"/>
        </w:rPr>
        <w:t>Cosenza  ·  Calabria  ·  1.533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F519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078082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011139892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Montegiordano,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1.533</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Cosenza</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Calabria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F519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C4453F"/>
              <w:bottom w:val="nil"/>
              <w:right w:val="nil"/>
            </w:tcBorders>
            <w:shd w:val="clear" w:color="auto" w:fill="F6E3E1"/>
            <w:tcMar>
              <w:top w:w="110" w:type="dxa"/>
              <w:left w:w="200" w:type="dxa"/>
              <w:bottom w:w="110" w:type="dxa"/>
              <w:right w:w="160" w:type="dxa"/>
            </w:tcMar>
          </w:tcPr>
          <w:p>
            <w:pPr>
              <w:spacing w:after="60"/>
            </w:pPr>
            <w:r>
              <w:rPr>
                <w:rFonts w:ascii="Calibri" w:hAnsi="Calibri" w:eastAsia="Calibri" w:cs="Calibri"/>
                <w:b/>
                <w:i w:val="0"/>
                <w:color w:val="C4453F"/>
                <w:sz w:val="19"/>
              </w:rPr>
              <w:t>Stato di dissesto finanziario</w:t>
            </w:r>
          </w:p>
          <w:p>
            <w:pPr>
              <w:spacing w:after="40"/>
              <w:jc w:val="both"/>
            </w:pPr>
            <w:r>
              <w:rPr>
                <w:rFonts w:ascii="Calibri" w:hAnsi="Calibri" w:eastAsia="Calibri" w:cs="Calibri"/>
                <w:b w:val="0"/>
                <w:i w:val="0"/>
                <w:color w:val="333333"/>
                <w:sz w:val="20"/>
              </w:rPr>
              <w:t>L'ente risulta in stato di dissesto dichiarato nell'anno 1989.</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14362"/>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09530"/>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5,10 %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58,50 %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0,49 %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6.784,0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89,0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96,2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4,4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44,0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5,2</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85,6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73,0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591,0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2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4.784,0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6.784,0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5.181,0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6.996,0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5,1</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-25,0%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6,1</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4,6</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-24,6%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+0,3%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96,2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614,0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623,0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1.004.456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628.105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232.293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62,5%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1.060.845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629.181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311.890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59,3%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1.072.518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627.926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326.897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58,5%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932.175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500.944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151.550</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53,7%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609.030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532.912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87.665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87,5%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628.478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607.441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161.234</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96,7%</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2.651.618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2.337.889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863.153</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4.658.388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4.324.199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266.746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92,8%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5.363.688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4.955.155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205.470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92,4%</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253777"/>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25377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881.051 €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71.996 €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8,17%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849.648 €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65.037 €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7,65%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860.398 €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59.354 €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6,90%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941.071 €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54.619 €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5,80%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954.822 €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50.482 €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5,29%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9,2 %, contro mediana fascia 33,1.</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Rafforzare le entrate proprie, ridurre la dipendenza da trasferimenti statali/regionali.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1,2 %, contro mediana fascia 13,1.</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Montegiordano,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Montegiordano,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Montegiordano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2026-09-26T17:14:21Z</dcterms:created>
  <dcterms:modified xsi:type="dcterms:W3CDTF">2026-09-26T17:14:21Z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