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Fragneto l'Abate</w:t>
      </w:r>
    </w:p>
    <w:p>
      <w:pPr>
        <w:spacing w:after="200" w:before="0"/>
      </w:pPr>
      <w:r>
        <w:rPr>
          <w:rFonts w:ascii="Calibri" w:hAnsi="Calibri" w:eastAsia="Calibri" w:cs="Calibri"/>
          <w:b w:val="0"/>
          <w:i w:val="0"/>
          <w:color w:val="656665"/>
          <w:sz w:val="21"/>
        </w:rPr>
        <w:t>Benevento  ·  Campania  ·  931 abitanti</w:t>
      </w:r>
    </w:p>
    <w:p>
      <w:pPr>
        <w:spacing w:after="160" w:before="0"/>
      </w:pPr>
      <w:r>
        <w:rPr>
          <w:rFonts w:ascii="Calibri" w:hAnsi="Calibri" w:eastAsia="Calibri" w:cs="Calibri"/>
          <w:b w:val="0"/>
          <w:i w:val="0"/>
          <w:color w:val="333333"/>
          <w:sz w:val="21"/>
        </w:rPr>
        <w:t>Allegato al Rendiconto della gestione, esercizio finanziario 2017.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30/04/2018</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D755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062033</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011136824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2017 ai sensi degli artt. 151 e 227 del D.Lgs. 18 agosto 2000 n. 267 (TUEL) e si propone di rappresentare in modo sintetico, ma analiticamente fondato, lo stato di salute finanziaria dell'ente, Comune di Fragneto l'Abate,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931</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Benevento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Campania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D755</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C4453F"/>
              <w:bottom w:val="nil"/>
              <w:right w:val="nil"/>
            </w:tcBorders>
            <w:shd w:val="clear" w:color="auto" w:fill="F6E3E1"/>
            <w:tcMar>
              <w:top w:w="110" w:type="dxa"/>
              <w:left w:w="200" w:type="dxa"/>
              <w:bottom w:w="110" w:type="dxa"/>
              <w:right w:w="160" w:type="dxa"/>
            </w:tcMar>
          </w:tcPr>
          <w:p>
            <w:pPr>
              <w:spacing w:after="60"/>
            </w:pPr>
            <w:r>
              <w:rPr>
                <w:rFonts w:ascii="Calibri" w:hAnsi="Calibri" w:eastAsia="Calibri" w:cs="Calibri"/>
                <w:b/>
                <w:i w:val="0"/>
                <w:color w:val="C4453F"/>
                <w:sz w:val="19"/>
              </w:rPr>
              <w:t>Stato di dissesto finanziario</w:t>
            </w:r>
          </w:p>
          <w:p>
            <w:pPr>
              <w:spacing w:after="40"/>
              <w:jc w:val="both"/>
            </w:pPr>
            <w:r>
              <w:rPr>
                <w:rFonts w:ascii="Calibri" w:hAnsi="Calibri" w:eastAsia="Calibri" w:cs="Calibri"/>
                <w:b w:val="0"/>
                <w:i w:val="0"/>
                <w:color w:val="333333"/>
                <w:sz w:val="20"/>
              </w:rPr>
              <w:t>L'ente risulta in stato di dissesto dichiarato nell'anno 2017.</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45979"/>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45979"/>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2017</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3,22 %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99,40 %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69566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6956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2017</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2.161,0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2.045,0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22,4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36,7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17,9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93,8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84,0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74,8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69,5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24,8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18,8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6,4</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36,8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23,8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30,5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11,9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91,4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61,6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4199"/>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4199"/>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717.440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583.368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89.687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1.990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186.007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110.203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28.922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59,2%</w:t>
            </w:r>
          </w:p>
        </w:tc>
      </w:tr>
    </w:tbl>
    <w:p>
      <w:pPr>
        <w:spacing w:after="120" w:before="0"/>
      </w:pPr>
    </w:p>
    <w:p>
      <w:pPr>
        <w:pStyle w:val="Heading2"/>
      </w:pPr>
      <w:r>
        <w:rPr>
          <w:rFonts w:ascii="Calibri" w:hAnsi="Calibri" w:eastAsia="Calibri" w:cs="Calibri"/>
          <w:b/>
          <w:i w:val="0"/>
          <w:color w:val="1A396B"/>
          <w:sz w:val="24"/>
        </w:rPr>
        <w:t>7.1  Composizione delle entrate, anno 2017</w:t>
      </w:r>
    </w:p>
    <w:p>
      <w:pPr>
        <w:spacing w:after="40" w:before="80"/>
        <w:jc w:val="center"/>
      </w:pPr>
      <w:r>
        <w:drawing>
          <wp:inline xmlns:a="http://schemas.openxmlformats.org/drawingml/2006/main" xmlns:pic="http://schemas.openxmlformats.org/drawingml/2006/picture">
            <wp:extent cx="5040000" cy="3482671"/>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82671"/>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450.604 €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64.767 €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14,37%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22,4 %, contro mediana fascia 36,7.</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22,7 %, contro mediana fascia 17,9.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Residuo IMU/ICI/TASI non riscosso</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61,6 %, contro mediana fascia n.d..</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Migliorare i tempi di riscossione dell'IMU: attivare la riscossione coattiva, bonificare le banche dati catastali, potenziare l'accertamento.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Fragneto l'Abate, alla chiusura dell'esercizio 2017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Fragneto l'Abate,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2017  ·  Comune di Fragneto l'Abate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2026-09-26T13:42:33Z</dcterms:created>
  <dcterms:modified xsi:type="dcterms:W3CDTF">2026-09-26T13:42:33Z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