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Belmonte Mezzagno</w:t>
      </w:r>
    </w:p>
    <w:p>
      <w:pPr>
        <w:spacing w:after="200" w:before="0"/>
      </w:pPr>
      <w:r>
        <w:rPr>
          <w:rFonts w:ascii="Calibri" w:hAnsi="Calibri" w:eastAsia="Calibri" w:cs="Calibri"/>
          <w:b w:val="0"/>
          <w:i w:val="0"/>
          <w:color w:val="656665"/>
          <w:sz w:val="21"/>
        </w:rPr>
        <w:t>Palermo  ·  Sicilia  ·  10.788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A764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082009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011116690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Belmonte Mezzagno,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10.788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Palermo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A764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2020.</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3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1.992,0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3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1.894,0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1.992,0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1.929,0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40,4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486,2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2.851.954 €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42.115 €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2.692.689 €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52.043 €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2.781.266 €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123.930 €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5.152.460 €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218.323 €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4.679.074 €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223.559 €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21,8 %, contro mediana fascia 45,6.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Belmonte Mezzagno,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Belmonte Mezzagno,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Belmonte Mezzagno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2026-09-26T14:16:44Z</dcterms:created>
  <dcterms:modified xsi:type="dcterms:W3CDTF">2026-09-26T14:16:44Z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