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Tricase</w:t>
      </w:r>
    </w:p>
    <w:p>
      <w:pPr>
        <w:spacing w:after="200" w:before="0"/>
      </w:pPr>
      <w:r>
        <w:rPr>
          <w:rFonts w:ascii="Calibri" w:hAnsi="Calibri" w:eastAsia="Calibri" w:cs="Calibri"/>
          <w:b w:val="0"/>
          <w:i w:val="0"/>
          <w:color w:val="656665"/>
          <w:sz w:val="21"/>
        </w:rPr>
        <w:t>Lecce  ·  Puglia  ·  16.977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L419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075088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000716648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Tricase,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16.977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Lecce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Puglia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L419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0,36 %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1.311,0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69,1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7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1.283,0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1.153,0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1.261,0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107,9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101,7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589,0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9.882.205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8.588.908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1.377.897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10.317.249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8.152.388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1.018.608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79,0%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10.886.843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9.695.244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2.054.129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1.528.777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1.025.503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590.982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2.782.853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2.563.608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333.820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1.396.761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1.071.032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430.330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2.418.229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1.954.519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852.436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2.497.149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2.060.410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481.876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2.731.630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2.285.901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490.984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83,7%</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8.134.257 €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115.413 €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8.705.289 €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100.014 €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9.966.805 €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89.147 €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9.170.997 €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85.942 €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11.749.374 €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79.341 €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42,2 %, contro mediana fascia 34,8.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Tricase,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Tricase,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Tricase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2026-09-26T15:40:47Z</dcterms:created>
  <dcterms:modified xsi:type="dcterms:W3CDTF">2026-09-26T15:40:47Z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