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Palombara Sabina</w:t>
      </w:r>
    </w:p>
    <w:p>
      <w:pPr>
        <w:spacing w:after="200" w:before="0"/>
      </w:pPr>
      <w:r>
        <w:rPr>
          <w:rFonts w:ascii="Calibri" w:hAnsi="Calibri" w:eastAsia="Calibri" w:cs="Calibri"/>
          <w:b w:val="0"/>
          <w:i w:val="0"/>
          <w:color w:val="656665"/>
          <w:sz w:val="21"/>
        </w:rPr>
        <w:t>Roma  ·  Lazio  ·  13.110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G293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058075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000197073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Palombara Sabina,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13.110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10.000-19.999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Roma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Lazio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G293</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1993.</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1,53 %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1.338,0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997,0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1.697,0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27,2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17,8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60,8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45,6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21,7</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4,3</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45,9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12,0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70,6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5681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5681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7.862.928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4.225.244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1.849.017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53,7%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1.062.006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310.275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58.035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29,2%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2.201.631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1.087.530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616.088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49,4%</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6.074.262 €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268.721 €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34,6 %, contro mediana fascia 49,3.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0,0 %, contro mediana fascia 46,2.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0,5 %, contro mediana fascia 45,9.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4,4 %, contro mediana fascia 12,0.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Residuo IMU/ICI/TASI non riscosso</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51,4 %,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i tempi di riscossione dell'IMU: attivare la riscossione coattiva, bonificare le banche dati catastali, potenziare l'accertamento.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100,0 %,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Palombara Sabina,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Palombara Sabina,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Palombara Sabina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2026-09-26T14:26:56Z</dcterms:created>
  <dcterms:modified xsi:type="dcterms:W3CDTF">2026-09-26T14:26:56Z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