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Tortora</w:t>
      </w:r>
    </w:p>
    <w:p>
      <w:pPr>
        <w:spacing w:after="200" w:before="0"/>
      </w:pPr>
      <w:r>
        <w:rPr>
          <w:rFonts w:ascii="Calibri" w:hAnsi="Calibri" w:eastAsia="Calibri" w:cs="Calibri"/>
          <w:b w:val="0"/>
          <w:i w:val="0"/>
          <w:color w:val="656665"/>
          <w:sz w:val="21"/>
        </w:rPr>
        <w:t>Cosenza  ·  Calabria  ·  5.936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L305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078149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000078776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Tortora,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5.936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Cosenza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Calabria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L305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1989.</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1.713,0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1.321,0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3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2.101,0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1.713,0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2.006,0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1.736,0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113,8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728,0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4.582.644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3.133.042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894.658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4.588.513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3.482.170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1.096.856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75,9%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4.472.344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3.410.226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1.186.668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729.700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359.081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228.497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49,2%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652.445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428.465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294.579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65,7%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858.147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576.319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270.400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1.832.977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543.760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758.354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29,7%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1.883.453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621.899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1.140.474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33,0%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1.817.306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850.474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1.216.957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46,8%</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3.694.641 €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290.715 €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3.842.364 €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283.038 €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4.027.699 €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293.343 €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4.579.025 €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301.739 €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4.596.894 €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284.050 €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15,8 %, contro mediana fascia 13,1.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5,4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Tortora,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Tortora,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Tortora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2026-09-26T15:02:40Z</dcterms:created>
  <dcterms:modified xsi:type="dcterms:W3CDTF">2026-09-26T15:02:40Z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